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both"/>
        <w:rPr>
          <w:rFonts w:ascii="Roboto" w:cs="Roboto" w:eastAsia="Roboto" w:hAnsi="Roboto"/>
          <w:b w:val="1"/>
          <w:color w:val="ca0699"/>
          <w:sz w:val="36"/>
          <w:szCs w:val="36"/>
        </w:rPr>
      </w:pPr>
      <w:r w:rsidDel="00000000" w:rsidR="00000000" w:rsidRPr="00000000">
        <w:rPr>
          <w:rFonts w:ascii="Roboto" w:cs="Roboto" w:eastAsia="Roboto" w:hAnsi="Roboto"/>
          <w:b w:val="1"/>
          <w:color w:val="ca0699"/>
          <w:sz w:val="36"/>
          <w:szCs w:val="36"/>
          <w:rtl w:val="0"/>
        </w:rPr>
        <w:t xml:space="preserve">Aula XIV e XV - DevAppII</w:t>
      </w:r>
    </w:p>
    <w:p w:rsidR="00000000" w:rsidDel="00000000" w:rsidP="00000000" w:rsidRDefault="00000000" w:rsidRPr="00000000" w14:paraId="00000002">
      <w:pPr>
        <w:jc w:val="both"/>
        <w:rPr>
          <w:rFonts w:ascii="Roboto" w:cs="Roboto" w:eastAsia="Roboto" w:hAnsi="Roboto"/>
          <w:b w:val="1"/>
          <w:color w:val="ca069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ca0699"/>
          <w:sz w:val="24"/>
          <w:szCs w:val="24"/>
          <w:rtl w:val="0"/>
        </w:rPr>
        <w:t xml:space="preserve">Componentes de Layout:</w:t>
      </w:r>
    </w:p>
    <w:p w:rsidR="00000000" w:rsidDel="00000000" w:rsidP="00000000" w:rsidRDefault="00000000" w:rsidRPr="00000000" w14:paraId="00000003">
      <w:pPr>
        <w:jc w:val="both"/>
        <w:rPr>
          <w:rFonts w:ascii="Roboto" w:cs="Roboto" w:eastAsia="Roboto" w:hAnsi="Roboto"/>
          <w:b w:val="1"/>
          <w:color w:val="ca069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ca0699"/>
          <w:sz w:val="24"/>
          <w:szCs w:val="24"/>
          <w:rtl w:val="0"/>
        </w:rPr>
        <w:t xml:space="preserve">Guias (TabController e DefaulTabController)</w:t>
      </w:r>
    </w:p>
    <w:p w:rsidR="00000000" w:rsidDel="00000000" w:rsidP="00000000" w:rsidRDefault="00000000" w:rsidRPr="00000000" w14:paraId="00000004">
      <w:pPr>
        <w:jc w:val="both"/>
        <w:rPr>
          <w:rFonts w:ascii="Roboto" w:cs="Roboto" w:eastAsia="Roboto" w:hAnsi="Roboto"/>
          <w:b w:val="1"/>
          <w:color w:val="f057b7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f057b7"/>
          <w:sz w:val="24"/>
          <w:szCs w:val="24"/>
          <w:rtl w:val="0"/>
        </w:rPr>
        <w:t xml:space="preserve">Drawer</w:t>
      </w:r>
    </w:p>
    <w:p w:rsidR="00000000" w:rsidDel="00000000" w:rsidP="00000000" w:rsidRDefault="00000000" w:rsidRPr="00000000" w14:paraId="00000005">
      <w:pPr>
        <w:jc w:val="both"/>
        <w:rPr>
          <w:rFonts w:ascii="Roboto" w:cs="Roboto" w:eastAsia="Roboto" w:hAnsi="Roboto"/>
          <w:b w:val="1"/>
          <w:color w:val="f057b7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f057b7"/>
          <w:sz w:val="24"/>
          <w:szCs w:val="24"/>
          <w:rtl w:val="0"/>
        </w:rPr>
        <w:t xml:space="preserve">SnackBar</w:t>
      </w:r>
    </w:p>
    <w:p w:rsidR="00000000" w:rsidDel="00000000" w:rsidP="00000000" w:rsidRDefault="00000000" w:rsidRPr="00000000" w14:paraId="00000006">
      <w:pPr>
        <w:jc w:val="both"/>
        <w:rPr>
          <w:rFonts w:ascii="Roboto" w:cs="Roboto" w:eastAsia="Roboto" w:hAnsi="Roboto"/>
          <w:b w:val="1"/>
          <w:color w:val="f057b7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f057b7"/>
          <w:sz w:val="24"/>
          <w:szCs w:val="24"/>
          <w:rtl w:val="0"/>
        </w:rPr>
        <w:t xml:space="preserve">UI com base na orientação (OrientationBuilder)</w:t>
      </w:r>
    </w:p>
    <w:p w:rsidR="00000000" w:rsidDel="00000000" w:rsidP="00000000" w:rsidRDefault="00000000" w:rsidRPr="00000000" w14:paraId="00000007">
      <w:pPr>
        <w:jc w:val="both"/>
        <w:rPr>
          <w:rFonts w:ascii="Roboto" w:cs="Roboto" w:eastAsia="Roboto" w:hAnsi="Roboto"/>
          <w:b w:val="1"/>
          <w:color w:val="ff8fe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ff8fe0"/>
          <w:sz w:val="24"/>
          <w:szCs w:val="24"/>
          <w:rtl w:val="0"/>
        </w:rPr>
        <w:t xml:space="preserve">Usando fontes personalizadas (Google Fonts)</w:t>
      </w:r>
    </w:p>
    <w:p w:rsidR="00000000" w:rsidDel="00000000" w:rsidP="00000000" w:rsidRDefault="00000000" w:rsidRPr="00000000" w14:paraId="00000008">
      <w:pPr>
        <w:jc w:val="both"/>
        <w:rPr>
          <w:rFonts w:ascii="Roboto" w:cs="Roboto" w:eastAsia="Roboto" w:hAnsi="Roboto"/>
          <w:b w:val="1"/>
          <w:color w:val="ff8fe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ff8fe0"/>
          <w:sz w:val="24"/>
          <w:szCs w:val="24"/>
          <w:rtl w:val="0"/>
        </w:rPr>
        <w:t xml:space="preserve">Usando tema de cores personalizadas (Widget Theme)</w:t>
      </w:r>
    </w:p>
    <w:p w:rsidR="00000000" w:rsidDel="00000000" w:rsidP="00000000" w:rsidRDefault="00000000" w:rsidRPr="00000000" w14:paraId="00000009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_________________________________________________________________________________________</w:t>
      </w:r>
    </w:p>
    <w:p w:rsidR="00000000" w:rsidDel="00000000" w:rsidP="00000000" w:rsidRDefault="00000000" w:rsidRPr="00000000" w14:paraId="0000000A">
      <w:pPr>
        <w:jc w:val="both"/>
        <w:rPr>
          <w:rFonts w:ascii="Roboto" w:cs="Roboto" w:eastAsia="Roboto" w:hAnsi="Roboto"/>
          <w:b w:val="1"/>
          <w:i w:val="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b w:val="1"/>
          <w:i w:val="1"/>
          <w:sz w:val="20"/>
          <w:szCs w:val="20"/>
          <w:rtl w:val="0"/>
        </w:rPr>
        <w:t xml:space="preserve">Fontes:</w:t>
      </w:r>
    </w:p>
    <w:p w:rsidR="00000000" w:rsidDel="00000000" w:rsidP="00000000" w:rsidRDefault="00000000" w:rsidRPr="00000000" w14:paraId="0000000B">
      <w:pPr>
        <w:jc w:val="both"/>
        <w:rPr>
          <w:rFonts w:ascii="Roboto" w:cs="Roboto" w:eastAsia="Roboto" w:hAnsi="Roboto"/>
          <w:i w:val="1"/>
          <w:sz w:val="20"/>
          <w:szCs w:val="20"/>
        </w:rPr>
      </w:pPr>
      <w:hyperlink r:id="rId6">
        <w:r w:rsidDel="00000000" w:rsidR="00000000" w:rsidRPr="00000000">
          <w:rPr>
            <w:rFonts w:ascii="Roboto" w:cs="Roboto" w:eastAsia="Roboto" w:hAnsi="Roboto"/>
            <w:i w:val="1"/>
            <w:color w:val="1155cc"/>
            <w:sz w:val="20"/>
            <w:szCs w:val="20"/>
            <w:u w:val="single"/>
            <w:rtl w:val="0"/>
          </w:rPr>
          <w:t xml:space="preserve">https://flutter.dev/</w:t>
        </w:r>
      </w:hyperlink>
      <w:r w:rsidDel="00000000" w:rsidR="00000000" w:rsidRPr="00000000">
        <w:rPr>
          <w:rFonts w:ascii="Roboto" w:cs="Roboto" w:eastAsia="Roboto" w:hAnsi="Roboto"/>
          <w:i w:val="1"/>
          <w:sz w:val="20"/>
          <w:szCs w:val="20"/>
          <w:rtl w:val="0"/>
        </w:rPr>
        <w:t xml:space="preserve">  - documentação</w:t>
      </w:r>
    </w:p>
    <w:p w:rsidR="00000000" w:rsidDel="00000000" w:rsidP="00000000" w:rsidRDefault="00000000" w:rsidRPr="00000000" w14:paraId="0000000C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_________________________________________________________________________________________</w:t>
      </w:r>
    </w:p>
    <w:p w:rsidR="00000000" w:rsidDel="00000000" w:rsidP="00000000" w:rsidRDefault="00000000" w:rsidRPr="00000000" w14:paraId="0000000D">
      <w:pPr>
        <w:jc w:val="both"/>
        <w:rPr>
          <w:rFonts w:ascii="Roboto" w:cs="Roboto" w:eastAsia="Roboto" w:hAnsi="Roboto"/>
          <w:b w:val="1"/>
          <w:color w:val="f057b7"/>
          <w:sz w:val="32"/>
          <w:szCs w:val="32"/>
        </w:rPr>
      </w:pPr>
      <w:r w:rsidDel="00000000" w:rsidR="00000000" w:rsidRPr="00000000">
        <w:rPr>
          <w:rFonts w:ascii="Roboto" w:cs="Roboto" w:eastAsia="Roboto" w:hAnsi="Roboto"/>
          <w:b w:val="1"/>
          <w:color w:val="f057b7"/>
          <w:sz w:val="32"/>
          <w:szCs w:val="32"/>
          <w:rtl w:val="0"/>
        </w:rPr>
        <w:t xml:space="preserve">Guias - TabController &amp; DefaultTabController</w:t>
      </w:r>
    </w:p>
    <w:p w:rsidR="00000000" w:rsidDel="00000000" w:rsidP="00000000" w:rsidRDefault="00000000" w:rsidRPr="00000000" w14:paraId="0000000E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f057b7"/>
          <w:sz w:val="24"/>
          <w:szCs w:val="24"/>
          <w:rtl w:val="0"/>
        </w:rPr>
        <w:t xml:space="preserve">TabController:</w:t>
      </w:r>
      <w:r w:rsidDel="00000000" w:rsidR="00000000" w:rsidRPr="00000000">
        <w:rPr>
          <w:rFonts w:ascii="Roboto" w:cs="Roboto" w:eastAsia="Roboto" w:hAnsi="Roboto"/>
          <w:color w:val="f057b7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 classe TabController é um propriedade index que opera como um índice da guia selecionada com uma animação que é executada no momento do clique. O início da guia selecionada pode ser alterado com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animateTo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.</w:t>
      </w:r>
    </w:p>
    <w:p w:rsidR="00000000" w:rsidDel="00000000" w:rsidP="00000000" w:rsidRDefault="00000000" w:rsidRPr="00000000" w14:paraId="00000010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both"/>
        <w:rPr>
          <w:rFonts w:ascii="Roboto" w:cs="Roboto" w:eastAsia="Roboto" w:hAnsi="Roboto"/>
          <w:b w:val="1"/>
          <w:color w:val="f057b7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f057b7"/>
          <w:sz w:val="24"/>
          <w:szCs w:val="24"/>
          <w:rtl w:val="0"/>
        </w:rPr>
        <w:t xml:space="preserve">Como ocorre?</w:t>
      </w:r>
    </w:p>
    <w:p w:rsidR="00000000" w:rsidDel="00000000" w:rsidP="00000000" w:rsidRDefault="00000000" w:rsidRPr="00000000" w14:paraId="00000012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Um widget stateful que constrói um TabBar ou TabBarView pode criar um TabController e compartilhá-lo automaticamente. Quando TabBar e TabBarView não têm um ancestral com estado conveniente, um TabController pode ser compartilhado fornecendo um widget herdado DefaultTabController .</w:t>
      </w:r>
    </w:p>
    <w:p w:rsidR="00000000" w:rsidDel="00000000" w:rsidP="00000000" w:rsidRDefault="00000000" w:rsidRPr="00000000" w14:paraId="00000013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2153513</wp:posOffset>
            </wp:positionH>
            <wp:positionV relativeFrom="paragraph">
              <wp:posOffset>217848</wp:posOffset>
            </wp:positionV>
            <wp:extent cx="1909833" cy="4123098"/>
            <wp:effectExtent b="0" l="0" r="0" t="0"/>
            <wp:wrapTopAndBottom distB="0" dist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9833" cy="412309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4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Já o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DefaultTabController é um widget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herdado que é usado para compartilhar um TabController com um TabBar ou TabBarView.</w:t>
      </w:r>
    </w:p>
    <w:p w:rsidR="00000000" w:rsidDel="00000000" w:rsidP="00000000" w:rsidRDefault="00000000" w:rsidRPr="00000000" w14:paraId="00000015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both"/>
        <w:rPr>
          <w:rFonts w:ascii="Roboto" w:cs="Roboto" w:eastAsia="Roboto" w:hAnsi="Roboto"/>
          <w:b w:val="1"/>
          <w:color w:val="ca069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ca0699"/>
          <w:sz w:val="24"/>
          <w:szCs w:val="24"/>
          <w:rtl w:val="0"/>
        </w:rPr>
        <w:t xml:space="preserve">Exemplo - fragmento de code:</w:t>
      </w:r>
    </w:p>
    <w:p w:rsidR="00000000" w:rsidDel="00000000" w:rsidP="00000000" w:rsidRDefault="00000000" w:rsidRPr="00000000" w14:paraId="00000017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891450</wp:posOffset>
            </wp:positionH>
            <wp:positionV relativeFrom="paragraph">
              <wp:posOffset>19050</wp:posOffset>
            </wp:positionV>
            <wp:extent cx="4443004" cy="3544878"/>
            <wp:effectExtent b="0" l="0" r="0" t="0"/>
            <wp:wrapTopAndBottom distB="0" dist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3004" cy="354487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8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ind w:left="720" w:hanging="360"/>
        <w:jc w:val="both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color w:val="f057b7"/>
          <w:sz w:val="24"/>
          <w:szCs w:val="24"/>
          <w:rtl w:val="0"/>
        </w:rPr>
        <w:t xml:space="preserve">No home,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setamos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o DefaultTabController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ind w:left="720" w:hanging="360"/>
        <w:jc w:val="both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color w:val="f057b7"/>
          <w:sz w:val="24"/>
          <w:szCs w:val="24"/>
          <w:rtl w:val="0"/>
        </w:rPr>
        <w:t xml:space="preserve">Length: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determina a quantidade de guias que a classe irá renderizar;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ind w:left="720" w:hanging="360"/>
        <w:jc w:val="both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color w:val="f057b7"/>
          <w:sz w:val="24"/>
          <w:szCs w:val="24"/>
          <w:rtl w:val="0"/>
        </w:rPr>
        <w:t xml:space="preserve">TabBar: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por meio do componente “tabs” insere os elementos desejados na TabBar. Neste caso, foi escolhida a galeria de ícones do Material Design.</w:t>
      </w:r>
    </w:p>
    <w:p w:rsidR="00000000" w:rsidDel="00000000" w:rsidP="00000000" w:rsidRDefault="00000000" w:rsidRPr="00000000" w14:paraId="0000001C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571500</wp:posOffset>
            </wp:positionH>
            <wp:positionV relativeFrom="paragraph">
              <wp:posOffset>152400</wp:posOffset>
            </wp:positionV>
            <wp:extent cx="4938338" cy="2593951"/>
            <wp:effectExtent b="0" l="0" r="0" t="0"/>
            <wp:wrapTopAndBottom distB="0" dist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8338" cy="25939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E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Neste exemplo, criou-se um Widget para inserir imagens no conteúdo das “guias” da classe.</w:t>
      </w:r>
    </w:p>
    <w:p w:rsidR="00000000" w:rsidDel="00000000" w:rsidP="00000000" w:rsidRDefault="00000000" w:rsidRPr="00000000" w14:paraId="0000001F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both"/>
        <w:rPr>
          <w:rFonts w:ascii="Roboto" w:cs="Roboto" w:eastAsia="Roboto" w:hAnsi="Roboto"/>
          <w:b w:val="1"/>
          <w:color w:val="f057b7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color w:val="f057b7"/>
          <w:sz w:val="28"/>
          <w:szCs w:val="28"/>
          <w:rtl w:val="0"/>
        </w:rPr>
        <w:t xml:space="preserve">Widget Drawer</w:t>
      </w:r>
    </w:p>
    <w:p w:rsidR="00000000" w:rsidDel="00000000" w:rsidP="00000000" w:rsidRDefault="00000000" w:rsidRPr="00000000" w14:paraId="00000021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Em aplicativos que usam Material Design, existem duas opções principais de navegação: guias e drawer. Quando não há espaço suficiente para apoiar as guias, o drawer é uma alternativa prática.</w:t>
      </w:r>
    </w:p>
    <w:p w:rsidR="00000000" w:rsidDel="00000000" w:rsidP="00000000" w:rsidRDefault="00000000" w:rsidRPr="00000000" w14:paraId="00000023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No Flutter, usamos o Drawer Widget para construir a combinação com Scaffold para desenvolver um layout com uma gaveta do Material Design. Uma curiosidade bem pontual: os outros dois frameworks que podemos usar para desenvolver layouts responsivos e leves no Flutter são: </w:t>
      </w:r>
      <w:hyperlink r:id="rId10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u w:val="single"/>
            <w:rtl w:val="0"/>
          </w:rPr>
          <w:t xml:space="preserve">Foundation</w:t>
        </w:r>
      </w:hyperlink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e Bootstrap - </w:t>
      </w:r>
      <w:hyperlink r:id="rId11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u w:val="single"/>
            <w:rtl w:val="0"/>
          </w:rPr>
          <w:t xml:space="preserve">flutter_bootstrap | Flutter Package</w:t>
        </w:r>
      </w:hyperlink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, sempre podemos fazer um intenso discovery na documentação destes recursos e utilizar no App.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Para adicionar conteúdo ao Drawer, é possível usar os recursos de Column Widget ou  ListView. O ListView é útil porque permite que os usuários 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percorram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o drawer sem que  o conteúdo possa ocupar mais espaço do que a tela suporta.</w:t>
      </w:r>
    </w:p>
    <w:p w:rsidR="00000000" w:rsidDel="00000000" w:rsidP="00000000" w:rsidRDefault="00000000" w:rsidRPr="00000000" w14:paraId="00000027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802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901"/>
        <w:gridCol w:w="4901"/>
        <w:tblGridChange w:id="0">
          <w:tblGrid>
            <w:gridCol w:w="4901"/>
            <w:gridCol w:w="4901"/>
          </w:tblGrid>
        </w:tblGridChange>
      </w:tblGrid>
      <w:tr>
        <w:trPr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</w:rPr>
              <w:drawing>
                <wp:inline distB="114300" distT="114300" distL="114300" distR="114300">
                  <wp:extent cx="2962275" cy="5257800"/>
                  <wp:effectExtent b="0" l="0" r="0" t="0"/>
                  <wp:docPr id="11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5257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</w:rPr>
              <w:drawing>
                <wp:inline distB="114300" distT="114300" distL="114300" distR="114300">
                  <wp:extent cx="2962275" cy="5257800"/>
                  <wp:effectExtent b="0" l="0" r="0" t="0"/>
                  <wp:docPr id="12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5257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B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both"/>
        <w:rPr>
          <w:rFonts w:ascii="Roboto" w:cs="Roboto" w:eastAsia="Roboto" w:hAnsi="Roboto"/>
          <w:b w:val="1"/>
          <w:color w:val="ca069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ca0699"/>
          <w:sz w:val="24"/>
          <w:szCs w:val="24"/>
          <w:rtl w:val="0"/>
        </w:rPr>
        <w:t xml:space="preserve">Exemplo de Código:</w:t>
      </w:r>
    </w:p>
    <w:p w:rsidR="00000000" w:rsidDel="00000000" w:rsidP="00000000" w:rsidRDefault="00000000" w:rsidRPr="00000000" w14:paraId="0000002D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18254</wp:posOffset>
            </wp:positionV>
            <wp:extent cx="6221550" cy="5105400"/>
            <wp:effectExtent b="0" l="0" r="0" t="0"/>
            <wp:wrapTopAndBottom distB="0" dist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1550" cy="5105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jc w:val="both"/>
        <w:rPr>
          <w:rFonts w:ascii="Roboto" w:cs="Roboto" w:eastAsia="Roboto" w:hAnsi="Roboto"/>
          <w:b w:val="1"/>
          <w:color w:val="ca0699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color w:val="ca0699"/>
          <w:sz w:val="28"/>
          <w:szCs w:val="28"/>
          <w:rtl w:val="0"/>
        </w:rPr>
        <w:t xml:space="preserve">Snackbar</w:t>
      </w:r>
    </w:p>
    <w:p w:rsidR="00000000" w:rsidDel="00000000" w:rsidP="00000000" w:rsidRDefault="00000000" w:rsidRPr="00000000" w14:paraId="00000030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 preocupação ao criar aplicativos que seguem as diretrizes do Material Design, é aplicar aos Apps uma estrutura visual consistente e acima de tudo, agradável. Neste exemplo, o SnackBar é uma barra de informações que tem a função de sobrepor outros widgets importantes, como o FloatingActionButton e garante a entrega da mensagem.</w:t>
      </w:r>
    </w:p>
    <w:p w:rsidR="00000000" w:rsidDel="00000000" w:rsidP="00000000" w:rsidRDefault="00000000" w:rsidRPr="00000000" w14:paraId="00000032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Com o Scaffold declarado, exiba a SnackBar. Cria-se o SnackBar, em seguida, exibimos usando Scaffold Messenger. Podemos também inserir uma ação ao usuário quando a SnackBar for exibida. Por exemplo, se o usuário excluir acidentalmente uma mensagem, ele pode usar uma ação opcional no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SnackBar 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para recuperar a mensagem.</w:t>
      </w:r>
    </w:p>
    <w:p w:rsidR="00000000" w:rsidDel="00000000" w:rsidP="00000000" w:rsidRDefault="00000000" w:rsidRPr="00000000" w14:paraId="00000034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802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901"/>
        <w:gridCol w:w="4901"/>
        <w:tblGridChange w:id="0">
          <w:tblGrid>
            <w:gridCol w:w="4901"/>
            <w:gridCol w:w="4901"/>
          </w:tblGrid>
        </w:tblGridChange>
      </w:tblGrid>
      <w:tr>
        <w:trPr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</w:rPr>
              <w:drawing>
                <wp:inline distB="114300" distT="114300" distL="114300" distR="114300">
                  <wp:extent cx="2962275" cy="5207000"/>
                  <wp:effectExtent b="0" l="0" r="0" t="0"/>
                  <wp:docPr id="8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5207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</w:rPr>
              <w:drawing>
                <wp:inline distB="114300" distT="114300" distL="114300" distR="114300">
                  <wp:extent cx="2962275" cy="5219700"/>
                  <wp:effectExtent b="0" l="0" r="0" t="0"/>
                  <wp:docPr id="4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5219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8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both"/>
        <w:rPr>
          <w:rFonts w:ascii="Roboto" w:cs="Roboto" w:eastAsia="Roboto" w:hAnsi="Roboto"/>
          <w:b w:val="1"/>
          <w:color w:val="ca069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ca0699"/>
          <w:sz w:val="24"/>
          <w:szCs w:val="24"/>
          <w:rtl w:val="0"/>
        </w:rPr>
        <w:t xml:space="preserve">Exemplo de código:</w:t>
      </w:r>
    </w:p>
    <w:p w:rsidR="00000000" w:rsidDel="00000000" w:rsidP="00000000" w:rsidRDefault="00000000" w:rsidRPr="00000000" w14:paraId="0000003E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229396</wp:posOffset>
            </wp:positionV>
            <wp:extent cx="6221550" cy="4584700"/>
            <wp:effectExtent b="0" l="0" r="0" t="0"/>
            <wp:wrapTopAndBottom distB="114300" distT="11430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1550" cy="4584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F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both"/>
        <w:rPr>
          <w:rFonts w:ascii="Roboto" w:cs="Roboto" w:eastAsia="Roboto" w:hAnsi="Roboto"/>
          <w:b w:val="1"/>
          <w:color w:val="ca0699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color w:val="ca0699"/>
          <w:sz w:val="28"/>
          <w:szCs w:val="28"/>
          <w:rtl w:val="0"/>
        </w:rPr>
        <w:t xml:space="preserve">UI se adapta a orientação do dispositivo - OrientationBuilder</w:t>
      </w:r>
    </w:p>
    <w:p w:rsidR="00000000" w:rsidDel="00000000" w:rsidP="00000000" w:rsidRDefault="00000000" w:rsidRPr="00000000" w14:paraId="00000041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Para determinar o fluxo da orientação do aplicativo, usamos o OrientationBuilder widget. O OrientationBuilder calcula o fluxo da orientação comparando a largura e a altura disponíveis para o widget pai e reconstrói quando o tamanho do pai muda (device - contexto da aplicação).</w:t>
      </w:r>
    </w:p>
    <w:p w:rsidR="00000000" w:rsidDel="00000000" w:rsidP="00000000" w:rsidRDefault="00000000" w:rsidRPr="00000000" w14:paraId="00000043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Usando o Orientation, podemos construir uma lista que exibe duas colunas no modo retrato ou três colunas no modo paisagem, ou de acordo com o desejo.</w:t>
      </w:r>
    </w:p>
    <w:p w:rsidR="00000000" w:rsidDel="00000000" w:rsidP="00000000" w:rsidRDefault="00000000" w:rsidRPr="00000000" w14:paraId="00000045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f057b7"/>
          <w:sz w:val="28"/>
          <w:szCs w:val="28"/>
          <w:rtl w:val="0"/>
        </w:rPr>
        <w:t xml:space="preserve">Classe GridView()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  Os layouts de grade mais comumente usados ​​são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 GridView.count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, que cria um layout com um número fixo de blocos no eixo cruzado, e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GridView.extent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, que cria um layout com blocos que têm uma extensão máxima do eixo cruzado. </w:t>
      </w:r>
    </w:p>
    <w:p w:rsidR="00000000" w:rsidDel="00000000" w:rsidP="00000000" w:rsidRDefault="00000000" w:rsidRPr="00000000" w14:paraId="00000047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i w:val="1"/>
          <w:sz w:val="20"/>
          <w:szCs w:val="20"/>
          <w:rtl w:val="0"/>
        </w:rPr>
        <w:t xml:space="preserve">Fonte: </w:t>
      </w:r>
      <w:hyperlink r:id="rId18">
        <w:r w:rsidDel="00000000" w:rsidR="00000000" w:rsidRPr="00000000">
          <w:rPr>
            <w:rFonts w:ascii="Roboto" w:cs="Roboto" w:eastAsia="Roboto" w:hAnsi="Roboto"/>
            <w:i w:val="1"/>
            <w:color w:val="1155cc"/>
            <w:sz w:val="20"/>
            <w:szCs w:val="20"/>
            <w:u w:val="single"/>
            <w:rtl w:val="0"/>
          </w:rPr>
          <w:t xml:space="preserve">GridView class - widgets library - Dart API</w:t>
        </w:r>
      </w:hyperlink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048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802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901"/>
        <w:gridCol w:w="4901"/>
        <w:tblGridChange w:id="0">
          <w:tblGrid>
            <w:gridCol w:w="4901"/>
            <w:gridCol w:w="4901"/>
          </w:tblGrid>
        </w:tblGridChange>
      </w:tblGrid>
      <w:tr>
        <w:trPr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</w:rPr>
              <w:drawing>
                <wp:inline distB="114300" distT="114300" distL="114300" distR="114300">
                  <wp:extent cx="2157038" cy="3835504"/>
                  <wp:effectExtent b="0" l="0" r="0" t="0"/>
                  <wp:docPr id="16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7038" cy="383550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</w:rPr>
              <w:drawing>
                <wp:inline distB="114300" distT="114300" distL="114300" distR="114300">
                  <wp:extent cx="2962275" cy="1638300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163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both"/>
        <w:rPr>
          <w:rFonts w:ascii="Roboto" w:cs="Roboto" w:eastAsia="Roboto" w:hAnsi="Roboto"/>
          <w:b w:val="1"/>
          <w:color w:val="f057b7"/>
          <w:sz w:val="32"/>
          <w:szCs w:val="32"/>
        </w:rPr>
      </w:pPr>
      <w:r w:rsidDel="00000000" w:rsidR="00000000" w:rsidRPr="00000000">
        <w:rPr>
          <w:rFonts w:ascii="Roboto" w:cs="Roboto" w:eastAsia="Roboto" w:hAnsi="Roboto"/>
          <w:b w:val="1"/>
          <w:color w:val="f057b7"/>
          <w:sz w:val="32"/>
          <w:szCs w:val="32"/>
          <w:rtl w:val="0"/>
        </w:rPr>
        <w:t xml:space="preserve">Ajustes de conteúdo na orientação retrato e paisagem.</w:t>
      </w:r>
    </w:p>
    <w:p w:rsidR="00000000" w:rsidDel="00000000" w:rsidP="00000000" w:rsidRDefault="00000000" w:rsidRPr="00000000" w14:paraId="00000050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both"/>
        <w:rPr>
          <w:rFonts w:ascii="Roboto" w:cs="Roboto" w:eastAsia="Roboto" w:hAnsi="Roboto"/>
          <w:b w:val="1"/>
          <w:color w:val="ca069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ca0699"/>
          <w:sz w:val="24"/>
          <w:szCs w:val="24"/>
          <w:rtl w:val="0"/>
        </w:rPr>
        <w:t xml:space="preserve">Exemplo de código:</w:t>
      </w:r>
    </w:p>
    <w:p w:rsidR="00000000" w:rsidDel="00000000" w:rsidP="00000000" w:rsidRDefault="00000000" w:rsidRPr="00000000" w14:paraId="00000056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18254</wp:posOffset>
            </wp:positionV>
            <wp:extent cx="6221550" cy="3162300"/>
            <wp:effectExtent b="0" l="0" r="0" t="0"/>
            <wp:wrapTopAndBottom distB="0" dist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1550" cy="3162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8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both"/>
        <w:rPr>
          <w:rFonts w:ascii="Roboto" w:cs="Roboto" w:eastAsia="Roboto" w:hAnsi="Roboto"/>
          <w:b w:val="1"/>
          <w:color w:val="ca0699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color w:val="ca0699"/>
          <w:sz w:val="28"/>
          <w:szCs w:val="28"/>
          <w:rtl w:val="0"/>
        </w:rPr>
        <w:t xml:space="preserve">Theme - Use temas para compartilhar cores e estilos de fonte</w:t>
      </w:r>
    </w:p>
    <w:p w:rsidR="00000000" w:rsidDel="00000000" w:rsidP="00000000" w:rsidRDefault="00000000" w:rsidRPr="00000000" w14:paraId="0000005A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Um recurso bastante útil para desenvolvimento de layout de App é criar uma configuração do tema visual geral e personalizado para um MaterialApp ou algum widget dentro do aplicativo.</w:t>
      </w:r>
    </w:p>
    <w:p w:rsidR="00000000" w:rsidDel="00000000" w:rsidP="00000000" w:rsidRDefault="00000000" w:rsidRPr="00000000" w14:paraId="0000005C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 propriedade do tema MaterialApp pode ser usada para configurar a aparência de todo o aplicativo. A subárvore de widget dentro de um aplicativo pode substituir o tema do aplicativo incluindo um widget de tema na parte superior da subárvore. Não esqueçam que os componentes de Layout do Flutter são altamente hierárquicos.</w:t>
      </w:r>
    </w:p>
    <w:p w:rsidR="00000000" w:rsidDel="00000000" w:rsidP="00000000" w:rsidRDefault="00000000" w:rsidRPr="00000000" w14:paraId="0000005E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Dicas by </w:t>
      </w:r>
      <w:hyperlink r:id="rId22">
        <w:r w:rsidDel="00000000" w:rsidR="00000000" w:rsidRPr="00000000">
          <w:rPr>
            <w:rFonts w:ascii="Roboto" w:cs="Roboto" w:eastAsia="Roboto" w:hAnsi="Roboto"/>
            <w:b w:val="1"/>
            <w:color w:val="1155cc"/>
            <w:sz w:val="24"/>
            <w:szCs w:val="24"/>
            <w:u w:val="single"/>
            <w:rtl w:val="0"/>
          </w:rPr>
          <w:t xml:space="preserve">ThemeData class - material library - Dart API</w:t>
        </w:r>
      </w:hyperlink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60">
      <w:pPr>
        <w:numPr>
          <w:ilvl w:val="0"/>
          <w:numId w:val="3"/>
        </w:numPr>
        <w:ind w:left="720" w:hanging="360"/>
        <w:jc w:val="both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Os widgets cuja aparência deve estar alinhada com o tema geral podem obter a configuração do tema atual com </w:t>
      </w:r>
      <w:r w:rsidDel="00000000" w:rsidR="00000000" w:rsidRPr="00000000">
        <w:rPr>
          <w:rFonts w:ascii="Roboto" w:cs="Roboto" w:eastAsia="Roboto" w:hAnsi="Roboto"/>
          <w:b w:val="1"/>
          <w:color w:val="f057b7"/>
          <w:sz w:val="24"/>
          <w:szCs w:val="24"/>
          <w:rtl w:val="0"/>
        </w:rPr>
        <w:t xml:space="preserve">Theme.of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061">
      <w:pPr>
        <w:numPr>
          <w:ilvl w:val="0"/>
          <w:numId w:val="3"/>
        </w:numPr>
        <w:ind w:left="720" w:hanging="360"/>
        <w:jc w:val="both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Os componentes do material geralmente dependem exclusivamente de </w:t>
      </w:r>
      <w:r w:rsidDel="00000000" w:rsidR="00000000" w:rsidRPr="00000000">
        <w:rPr>
          <w:rFonts w:ascii="Roboto" w:cs="Roboto" w:eastAsia="Roboto" w:hAnsi="Roboto"/>
          <w:b w:val="1"/>
          <w:color w:val="f057b7"/>
          <w:sz w:val="24"/>
          <w:szCs w:val="24"/>
          <w:rtl w:val="0"/>
        </w:rPr>
        <w:t xml:space="preserve">colorScheme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e </w:t>
      </w:r>
      <w:r w:rsidDel="00000000" w:rsidR="00000000" w:rsidRPr="00000000">
        <w:rPr>
          <w:rFonts w:ascii="Roboto" w:cs="Roboto" w:eastAsia="Roboto" w:hAnsi="Roboto"/>
          <w:b w:val="1"/>
          <w:color w:val="f057b7"/>
          <w:sz w:val="24"/>
          <w:szCs w:val="24"/>
          <w:rtl w:val="0"/>
        </w:rPr>
        <w:t xml:space="preserve">textTheme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. </w:t>
      </w:r>
    </w:p>
    <w:p w:rsidR="00000000" w:rsidDel="00000000" w:rsidP="00000000" w:rsidRDefault="00000000" w:rsidRPr="00000000" w14:paraId="00000062">
      <w:pPr>
        <w:numPr>
          <w:ilvl w:val="0"/>
          <w:numId w:val="3"/>
        </w:numPr>
        <w:ind w:left="720" w:hanging="360"/>
        <w:jc w:val="both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Essas propriedades têm a garantia de ter valores não nulos.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1581150</wp:posOffset>
            </wp:positionH>
            <wp:positionV relativeFrom="paragraph">
              <wp:posOffset>476250</wp:posOffset>
            </wp:positionV>
            <wp:extent cx="2929151" cy="5196060"/>
            <wp:effectExtent b="0" l="0" r="0" t="0"/>
            <wp:wrapTopAndBottom distB="0" dist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9151" cy="51960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3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jc w:val="both"/>
        <w:rPr>
          <w:rFonts w:ascii="Roboto" w:cs="Roboto" w:eastAsia="Roboto" w:hAnsi="Roboto"/>
          <w:b w:val="1"/>
          <w:color w:val="ca069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ca0699"/>
          <w:sz w:val="24"/>
          <w:szCs w:val="24"/>
          <w:rtl w:val="0"/>
        </w:rPr>
        <w:t xml:space="preserve">Exemplo de código:</w:t>
      </w:r>
    </w:p>
    <w:p w:rsidR="00000000" w:rsidDel="00000000" w:rsidP="00000000" w:rsidRDefault="00000000" w:rsidRPr="00000000" w14:paraId="00000066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229396</wp:posOffset>
            </wp:positionV>
            <wp:extent cx="6221550" cy="3721100"/>
            <wp:effectExtent b="0" l="0" r="0" t="0"/>
            <wp:wrapTopAndBottom distB="114300" distT="11430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1550" cy="3721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7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both"/>
        <w:rPr>
          <w:rFonts w:ascii="Roboto" w:cs="Roboto" w:eastAsia="Roboto" w:hAnsi="Roboto"/>
          <w:b w:val="1"/>
          <w:color w:val="ca0699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color w:val="ca0699"/>
          <w:sz w:val="28"/>
          <w:szCs w:val="28"/>
          <w:rtl w:val="0"/>
        </w:rPr>
        <w:t xml:space="preserve">Fontes Personalizadas - Google Fonts</w:t>
      </w:r>
    </w:p>
    <w:p w:rsidR="00000000" w:rsidDel="00000000" w:rsidP="00000000" w:rsidRDefault="00000000" w:rsidRPr="00000000" w14:paraId="00000069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Flutter funciona com fontes personalizadas e podemos aplicar uma fonte personalizada em um aplicativo inteiro ou em widgets individuais! O que precisamos fazer:</w:t>
      </w:r>
    </w:p>
    <w:p w:rsidR="00000000" w:rsidDel="00000000" w:rsidP="00000000" w:rsidRDefault="00000000" w:rsidRPr="00000000" w14:paraId="0000006B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numPr>
          <w:ilvl w:val="0"/>
          <w:numId w:val="2"/>
        </w:numPr>
        <w:ind w:left="720" w:hanging="360"/>
        <w:jc w:val="both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Importe os arquivos de fontes, fazendo download do site Google Fonts</w:t>
      </w:r>
    </w:p>
    <w:p w:rsidR="00000000" w:rsidDel="00000000" w:rsidP="00000000" w:rsidRDefault="00000000" w:rsidRPr="00000000" w14:paraId="0000006D">
      <w:pPr>
        <w:numPr>
          <w:ilvl w:val="0"/>
          <w:numId w:val="2"/>
        </w:numPr>
        <w:ind w:left="720" w:hanging="360"/>
        <w:jc w:val="both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Declare a fonte no pubspec.</w:t>
      </w:r>
    </w:p>
    <w:p w:rsidR="00000000" w:rsidDel="00000000" w:rsidP="00000000" w:rsidRDefault="00000000" w:rsidRPr="00000000" w14:paraId="0000006E">
      <w:pPr>
        <w:numPr>
          <w:ilvl w:val="0"/>
          <w:numId w:val="2"/>
        </w:numPr>
        <w:ind w:left="720" w:hanging="360"/>
        <w:jc w:val="both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Defina uma fonte como padrão.</w:t>
      </w:r>
    </w:p>
    <w:p w:rsidR="00000000" w:rsidDel="00000000" w:rsidP="00000000" w:rsidRDefault="00000000" w:rsidRPr="00000000" w14:paraId="0000006F">
      <w:pPr>
        <w:numPr>
          <w:ilvl w:val="0"/>
          <w:numId w:val="2"/>
        </w:numPr>
        <w:ind w:left="720" w:hanging="360"/>
        <w:jc w:val="both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Use uma fonte em um widget específico.</w:t>
      </w:r>
    </w:p>
    <w:p w:rsidR="00000000" w:rsidDel="00000000" w:rsidP="00000000" w:rsidRDefault="00000000" w:rsidRPr="00000000" w14:paraId="00000070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Para trabalhar com uma fonte, vamos importar os arquivos de fonte para o projeto. É prática comum colocar arquivos de fonte em uma pasta </w:t>
      </w:r>
      <w:r w:rsidDel="00000000" w:rsidR="00000000" w:rsidRPr="00000000">
        <w:rPr>
          <w:rFonts w:ascii="Roboto" w:cs="Roboto" w:eastAsia="Roboto" w:hAnsi="Roboto"/>
          <w:b w:val="1"/>
          <w:color w:val="ca0699"/>
          <w:sz w:val="28"/>
          <w:szCs w:val="28"/>
          <w:rtl w:val="0"/>
        </w:rPr>
        <w:t xml:space="preserve">fonts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ou </w:t>
      </w:r>
      <w:r w:rsidDel="00000000" w:rsidR="00000000" w:rsidRPr="00000000">
        <w:rPr>
          <w:rFonts w:ascii="Roboto" w:cs="Roboto" w:eastAsia="Roboto" w:hAnsi="Roboto"/>
          <w:b w:val="1"/>
          <w:color w:val="ca0699"/>
          <w:sz w:val="28"/>
          <w:szCs w:val="28"/>
          <w:rtl w:val="0"/>
        </w:rPr>
        <w:t xml:space="preserve">assets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na raiz de um projeto Flutter.</w:t>
      </w:r>
    </w:p>
    <w:p w:rsidR="00000000" w:rsidDel="00000000" w:rsidP="00000000" w:rsidRDefault="00000000" w:rsidRPr="00000000" w14:paraId="00000072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Por exemplo, para importar os arquivos de fonte Raleway e Roboto Mono para um projeto, a estrutura da pasta pode ter a seguinte aparência:</w:t>
      </w:r>
    </w:p>
    <w:p w:rsidR="00000000" w:rsidDel="00000000" w:rsidP="00000000" w:rsidRDefault="00000000" w:rsidRPr="00000000" w14:paraId="00000074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802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802"/>
        <w:tblGridChange w:id="0">
          <w:tblGrid>
            <w:gridCol w:w="9802"/>
          </w:tblGrid>
        </w:tblGridChange>
      </w:tblGrid>
      <w:tr>
        <w:trPr>
          <w:tblHeader w:val="0"/>
        </w:trPr>
        <w:tc>
          <w:tcPr>
            <w:shd w:fill="77024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ffffff"/>
                <w:sz w:val="24"/>
                <w:szCs w:val="24"/>
                <w:rtl w:val="0"/>
              </w:rPr>
              <w:t xml:space="preserve">app/</w:t>
            </w:r>
          </w:p>
          <w:p w:rsidR="00000000" w:rsidDel="00000000" w:rsidP="00000000" w:rsidRDefault="00000000" w:rsidRPr="00000000" w14:paraId="0000007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ffffff"/>
                <w:sz w:val="24"/>
                <w:szCs w:val="24"/>
                <w:rtl w:val="0"/>
              </w:rPr>
              <w:t xml:space="preserve">  fonts/</w:t>
            </w:r>
          </w:p>
          <w:p w:rsidR="00000000" w:rsidDel="00000000" w:rsidP="00000000" w:rsidRDefault="00000000" w:rsidRPr="00000000" w14:paraId="0000007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ffffff"/>
                <w:sz w:val="24"/>
                <w:szCs w:val="24"/>
                <w:rtl w:val="0"/>
              </w:rPr>
              <w:t xml:space="preserve">    Raleway-Regular.ttf</w:t>
            </w:r>
          </w:p>
          <w:p w:rsidR="00000000" w:rsidDel="00000000" w:rsidP="00000000" w:rsidRDefault="00000000" w:rsidRPr="00000000" w14:paraId="0000007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ffffff"/>
                <w:sz w:val="24"/>
                <w:szCs w:val="24"/>
                <w:rtl w:val="0"/>
              </w:rPr>
              <w:t xml:space="preserve">    Raleway-Italic.ttf</w:t>
            </w:r>
          </w:p>
          <w:p w:rsidR="00000000" w:rsidDel="00000000" w:rsidP="00000000" w:rsidRDefault="00000000" w:rsidRPr="00000000" w14:paraId="0000007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ffffff"/>
                <w:sz w:val="24"/>
                <w:szCs w:val="24"/>
                <w:rtl w:val="0"/>
              </w:rPr>
              <w:t xml:space="preserve">    RobotoMono-Regular.ttf</w:t>
            </w:r>
          </w:p>
          <w:p w:rsidR="00000000" w:rsidDel="00000000" w:rsidP="00000000" w:rsidRDefault="00000000" w:rsidRPr="00000000" w14:paraId="0000007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ffffff"/>
                <w:sz w:val="24"/>
                <w:szCs w:val="24"/>
                <w:rtl w:val="0"/>
              </w:rPr>
              <w:t xml:space="preserve">    RobotoMono-Bold.ttf</w:t>
            </w:r>
          </w:p>
          <w:p w:rsidR="00000000" w:rsidDel="00000000" w:rsidP="00000000" w:rsidRDefault="00000000" w:rsidRPr="00000000" w14:paraId="0000007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E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jc w:val="both"/>
        <w:rPr>
          <w:rFonts w:ascii="Roboto" w:cs="Roboto" w:eastAsia="Roboto" w:hAnsi="Roboto"/>
          <w:b w:val="1"/>
          <w:color w:val="f057b7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f057b7"/>
          <w:sz w:val="24"/>
          <w:szCs w:val="24"/>
          <w:rtl w:val="0"/>
        </w:rPr>
        <w:t xml:space="preserve">Depois, precisamos declarar a(s) fonte(s) no pubspec</w:t>
      </w:r>
    </w:p>
    <w:p w:rsidR="00000000" w:rsidDel="00000000" w:rsidP="00000000" w:rsidRDefault="00000000" w:rsidRPr="00000000" w14:paraId="00000080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6221550" cy="3530600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155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1466850</wp:posOffset>
            </wp:positionH>
            <wp:positionV relativeFrom="paragraph">
              <wp:posOffset>114300</wp:posOffset>
            </wp:positionV>
            <wp:extent cx="3336410" cy="5929313"/>
            <wp:effectExtent b="0" l="0" r="0" t="0"/>
            <wp:wrapTopAndBottom distB="114300" distT="11430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6410" cy="59293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5">
      <w:pPr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664.8425196850417" w:top="1440" w:left="1275.5905511811022" w:right="832.2047244094489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22" Type="http://schemas.openxmlformats.org/officeDocument/2006/relationships/hyperlink" Target="https://api.flutter.dev/flutter/material/ThemeData-class.html" TargetMode="External"/><Relationship Id="rId21" Type="http://schemas.openxmlformats.org/officeDocument/2006/relationships/image" Target="media/image10.png"/><Relationship Id="rId24" Type="http://schemas.openxmlformats.org/officeDocument/2006/relationships/image" Target="media/image12.png"/><Relationship Id="rId23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26" Type="http://schemas.openxmlformats.org/officeDocument/2006/relationships/image" Target="media/image16.png"/><Relationship Id="rId25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hyperlink" Target="https://flutter.dev/" TargetMode="External"/><Relationship Id="rId7" Type="http://schemas.openxmlformats.org/officeDocument/2006/relationships/image" Target="media/image15.png"/><Relationship Id="rId8" Type="http://schemas.openxmlformats.org/officeDocument/2006/relationships/image" Target="media/image7.png"/><Relationship Id="rId11" Type="http://schemas.openxmlformats.org/officeDocument/2006/relationships/hyperlink" Target="https://pub.dev/packages/flutter_bootstrap" TargetMode="External"/><Relationship Id="rId10" Type="http://schemas.openxmlformats.org/officeDocument/2006/relationships/hyperlink" Target="https://get.foundation/" TargetMode="External"/><Relationship Id="rId13" Type="http://schemas.openxmlformats.org/officeDocument/2006/relationships/image" Target="media/image14.png"/><Relationship Id="rId12" Type="http://schemas.openxmlformats.org/officeDocument/2006/relationships/image" Target="media/image11.png"/><Relationship Id="rId15" Type="http://schemas.openxmlformats.org/officeDocument/2006/relationships/image" Target="media/image5.png"/><Relationship Id="rId14" Type="http://schemas.openxmlformats.org/officeDocument/2006/relationships/image" Target="media/image4.png"/><Relationship Id="rId17" Type="http://schemas.openxmlformats.org/officeDocument/2006/relationships/image" Target="media/image8.png"/><Relationship Id="rId16" Type="http://schemas.openxmlformats.org/officeDocument/2006/relationships/image" Target="media/image2.png"/><Relationship Id="rId19" Type="http://schemas.openxmlformats.org/officeDocument/2006/relationships/image" Target="media/image9.png"/><Relationship Id="rId18" Type="http://schemas.openxmlformats.org/officeDocument/2006/relationships/hyperlink" Target="https://api.flutter.dev/flutter/widgets/GridView-class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